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教职工党员党费计算方法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一、在职教职工党员党费计算基数公式</w:t>
      </w:r>
    </w:p>
    <w:p>
      <w:pPr>
        <w:adjustRightInd w:val="0"/>
        <w:snapToGrid w:val="0"/>
        <w:spacing w:line="56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</w:t>
      </w:r>
      <w:r>
        <w:rPr>
          <w:rFonts w:ascii="仿宋_GB2312" w:eastAsia="仿宋_GB2312"/>
          <w:b/>
          <w:sz w:val="32"/>
          <w:szCs w:val="32"/>
        </w:rPr>
        <w:t>2008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-2010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月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交纳党费计算基数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=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岗位工资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薪级工资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未纳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职补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岗位补贴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粮贴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个税（除劳务、补发等之外的正常月份发放工资所交的税）</w:t>
      </w:r>
    </w:p>
    <w:p>
      <w:pPr>
        <w:adjustRightInd w:val="0"/>
        <w:snapToGrid w:val="0"/>
        <w:spacing w:line="56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</w:t>
      </w:r>
      <w:r>
        <w:rPr>
          <w:rFonts w:ascii="仿宋_GB2312" w:eastAsia="仿宋_GB2312"/>
          <w:b/>
          <w:sz w:val="32"/>
          <w:szCs w:val="32"/>
        </w:rPr>
        <w:t>2011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-2012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月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交纳党费计算基数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=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岗位工资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薪级工资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未纳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职补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岗补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粮贴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午餐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预发补贴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公积金（不含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9%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公积金）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预扣养老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个税（除劳务、补发等之外的正常月份发放工资所交的税）</w:t>
      </w:r>
    </w:p>
    <w:p>
      <w:pPr>
        <w:adjustRightInd w:val="0"/>
        <w:snapToGrid w:val="0"/>
        <w:spacing w:line="56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</w:t>
      </w:r>
      <w:r>
        <w:rPr>
          <w:rFonts w:ascii="仿宋_GB2312" w:eastAsia="仿宋_GB2312"/>
          <w:b/>
          <w:sz w:val="32"/>
          <w:szCs w:val="32"/>
        </w:rPr>
        <w:t>2013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-2015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交纳党费计算基数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=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岗位工资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薪级工资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基础津贴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奖励津贴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公积金（不含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9%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公积金）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预扣养老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个税（除劳务、补发等之外的正常月份发放工资所交的税）</w:t>
      </w:r>
    </w:p>
    <w:p>
      <w:pPr>
        <w:adjustRightInd w:val="0"/>
        <w:snapToGrid w:val="0"/>
        <w:spacing w:line="56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</w:t>
      </w:r>
      <w:r>
        <w:rPr>
          <w:rFonts w:ascii="仿宋_GB2312" w:eastAsia="仿宋_GB2312"/>
          <w:b/>
          <w:sz w:val="32"/>
          <w:szCs w:val="32"/>
        </w:rPr>
        <w:t>2015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月至今</w:t>
      </w:r>
      <w:r>
        <w:rPr>
          <w:rFonts w:ascii="仿宋_GB2312" w:eastAsia="仿宋_GB2312"/>
          <w:b/>
          <w:sz w:val="32"/>
          <w:szCs w:val="32"/>
        </w:rPr>
        <w:t>(2016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月公积金调整</w:t>
      </w:r>
      <w:r>
        <w:rPr>
          <w:rFonts w:ascii="仿宋_GB2312" w:eastAsia="仿宋_GB2312"/>
          <w:b/>
          <w:sz w:val="32"/>
          <w:szCs w:val="32"/>
        </w:rPr>
        <w:t>,</w:t>
      </w:r>
      <w:r>
        <w:rPr>
          <w:rFonts w:hint="eastAsia" w:ascii="仿宋_GB2312" w:eastAsia="仿宋_GB2312"/>
          <w:b/>
          <w:sz w:val="32"/>
          <w:szCs w:val="32"/>
        </w:rPr>
        <w:t>党员需重新核算党费标准</w:t>
      </w:r>
      <w:r>
        <w:rPr>
          <w:rFonts w:ascii="仿宋_GB2312" w:eastAsia="仿宋_GB2312"/>
          <w:b/>
          <w:sz w:val="32"/>
          <w:szCs w:val="32"/>
        </w:rPr>
        <w:t>)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交纳党费计算基数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=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岗位工资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薪级工资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基础津贴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+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奖励津贴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公积金（不含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9%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公积金）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医疗保险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预扣养老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-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个税（除劳务、补发等之外的正常月份发放工资所交的税）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二、离退休教职工党员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党费计算基数公式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交纳党费计算基数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=</w:t>
      </w:r>
      <w:r>
        <w:rPr>
          <w:rFonts w:hint="eastAsia" w:ascii="仿宋_GB2312" w:eastAsia="仿宋_GB2312"/>
          <w:sz w:val="32"/>
          <w:szCs w:val="32"/>
        </w:rPr>
        <w:t>应发工资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定补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提租补贴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补发</w:t>
      </w:r>
    </w:p>
    <w:p>
      <w:pPr>
        <w:adjustRightInd w:val="0"/>
        <w:snapToGrid w:val="0"/>
        <w:spacing w:line="56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三、党费交纳比例</w:t>
      </w: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在职教职工党员党费交纳比例为：交纳党费计算基数在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hint="eastAsia" w:ascii="仿宋_GB2312" w:eastAsia="仿宋_GB2312"/>
          <w:sz w:val="32"/>
          <w:szCs w:val="32"/>
        </w:rPr>
        <w:t>元以下（含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hint="eastAsia" w:ascii="仿宋_GB2312" w:eastAsia="仿宋_GB2312"/>
          <w:sz w:val="32"/>
          <w:szCs w:val="32"/>
        </w:rPr>
        <w:t>元）者，交纳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hint="eastAsia" w:ascii="仿宋_GB2312" w:eastAsia="仿宋_GB2312"/>
          <w:sz w:val="32"/>
          <w:szCs w:val="32"/>
        </w:rPr>
        <w:t>元以上至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元（含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元）者，交纳</w:t>
      </w:r>
      <w:r>
        <w:rPr>
          <w:rFonts w:ascii="仿宋_GB2312" w:eastAsia="仿宋_GB2312"/>
          <w:sz w:val="32"/>
          <w:szCs w:val="32"/>
        </w:rPr>
        <w:t>1%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元以上至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元（含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元）者，交纳</w:t>
      </w:r>
      <w:r>
        <w:rPr>
          <w:rFonts w:ascii="仿宋_GB2312" w:eastAsia="仿宋_GB2312"/>
          <w:sz w:val="32"/>
          <w:szCs w:val="32"/>
        </w:rPr>
        <w:t>1.5%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元以上者，交纳</w:t>
      </w:r>
      <w:r>
        <w:rPr>
          <w:rFonts w:ascii="仿宋_GB2312" w:eastAsia="仿宋_GB2312"/>
          <w:sz w:val="32"/>
          <w:szCs w:val="32"/>
        </w:rPr>
        <w:t>2%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离退休教职工党员交纳党费计算基数在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元以下（含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）元者按</w:t>
      </w:r>
      <w:r>
        <w:rPr>
          <w:rFonts w:ascii="仿宋_GB2312" w:eastAsia="仿宋_GB2312"/>
          <w:sz w:val="32"/>
          <w:szCs w:val="32"/>
        </w:rPr>
        <w:t>0.5%</w:t>
      </w:r>
      <w:r>
        <w:rPr>
          <w:rFonts w:hint="eastAsia" w:ascii="仿宋_GB2312" w:eastAsia="仿宋_GB2312"/>
          <w:sz w:val="32"/>
          <w:szCs w:val="32"/>
        </w:rPr>
        <w:t>交纳党费，在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元以上者按</w:t>
      </w:r>
      <w:r>
        <w:rPr>
          <w:rFonts w:ascii="仿宋_GB2312" w:eastAsia="仿宋_GB2312"/>
          <w:sz w:val="32"/>
          <w:szCs w:val="32"/>
        </w:rPr>
        <w:t>1%</w:t>
      </w:r>
      <w:r>
        <w:rPr>
          <w:rFonts w:hint="eastAsia" w:ascii="仿宋_GB2312" w:eastAsia="仿宋_GB2312"/>
          <w:sz w:val="32"/>
          <w:szCs w:val="32"/>
        </w:rPr>
        <w:t>交纳党费。</w:t>
      </w:r>
    </w:p>
    <w:p>
      <w:pPr>
        <w:pStyle w:val="2"/>
        <w:adjustRightInd w:val="0"/>
        <w:spacing w:before="0" w:beforeAutospacing="0" w:after="0" w:afterAutospacing="0" w:line="560" w:lineRule="exact"/>
        <w:ind w:firstLine="31680" w:firstLineChars="200"/>
        <w:jc w:val="both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四、皖江学院、附属单位自聘人员参照执行。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E3B75"/>
    <w:rsid w:val="5C7E3B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2016-06-27T07:53:00Z</dcterms:created>
  <dc:creator>Administrator</dc:creator>
  <cp:lastModifiedBy>Administrator</cp:lastModifiedBy>
  <dcterms:modified xsi:type="dcterms:W3CDTF">2016-06-27T07:53:50Z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